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CC" w:rsidRPr="00D407DA" w:rsidRDefault="004412CC" w:rsidP="0044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07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ДЕПУТАТОВ ГОРОДА РЕУТОВ</w:t>
      </w:r>
    </w:p>
    <w:p w:rsidR="004412CC" w:rsidRPr="00D407DA" w:rsidRDefault="004412CC" w:rsidP="0044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2CC" w:rsidRPr="00D407DA" w:rsidRDefault="004412CC" w:rsidP="0044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07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4412CC" w:rsidRPr="00D407DA" w:rsidRDefault="004412CC" w:rsidP="0044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2CC" w:rsidRPr="00270388" w:rsidRDefault="004412CC" w:rsidP="004412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4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июня 2014 года</w:t>
      </w:r>
      <w:r w:rsidRPr="00D4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537/102</w:t>
      </w:r>
      <w:bookmarkStart w:id="0" w:name="_GoBack"/>
      <w:bookmarkEnd w:id="0"/>
    </w:p>
    <w:p w:rsidR="004412CC" w:rsidRDefault="004412CC" w:rsidP="0044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5F0" w:rsidRDefault="00B725F0" w:rsidP="00D40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F0" w:rsidRDefault="00B725F0" w:rsidP="00B725F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Прогнозный план (программу) приватизации имущества городского округа Реутов</w:t>
      </w:r>
    </w:p>
    <w:p w:rsidR="00B725F0" w:rsidRPr="00D407DA" w:rsidRDefault="00B725F0" w:rsidP="00B72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5F0" w:rsidRPr="00D407DA" w:rsidRDefault="00B725F0" w:rsidP="00B7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F0" w:rsidRPr="009F4816" w:rsidRDefault="009F4816" w:rsidP="009F4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725F0" w:rsidRPr="009F48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Прогнозный план (программу) приватизации имущества городского округа Р</w:t>
      </w:r>
      <w:r w:rsidR="00CA0C01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на 2014-2016 год, утверждё</w:t>
      </w:r>
      <w:r w:rsidR="00B725F0" w:rsidRPr="009F4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Решением Совета депутатов города Реутов от 18.12.2013 №</w:t>
      </w:r>
      <w:r w:rsidR="00CA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5F0" w:rsidRPr="009F4816">
        <w:rPr>
          <w:rFonts w:ascii="Times New Roman" w:eastAsia="Times New Roman" w:hAnsi="Times New Roman" w:cs="Times New Roman"/>
          <w:sz w:val="24"/>
          <w:szCs w:val="24"/>
          <w:lang w:eastAsia="ru-RU"/>
        </w:rPr>
        <w:t>469/85, следующие изменения:</w:t>
      </w:r>
    </w:p>
    <w:p w:rsidR="00B725F0" w:rsidRPr="00D407DA" w:rsidRDefault="00B725F0" w:rsidP="009F4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F0" w:rsidRDefault="005A770F" w:rsidP="00B725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25F0" w:rsidRPr="00D407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троку №</w:t>
      </w:r>
      <w:r w:rsidR="00B7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5F0" w:rsidRPr="00D4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«2014 год» таблицы №1 </w:t>
      </w:r>
      <w:r w:rsidR="00B72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B725F0" w:rsidRDefault="00B725F0" w:rsidP="00B72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3969"/>
        <w:gridCol w:w="1276"/>
        <w:gridCol w:w="1128"/>
      </w:tblGrid>
      <w:tr w:rsidR="00B725F0" w:rsidRPr="00D407DA" w:rsidTr="004B5D9B">
        <w:tc>
          <w:tcPr>
            <w:tcW w:w="421" w:type="dxa"/>
          </w:tcPr>
          <w:p w:rsidR="00B725F0" w:rsidRPr="00D407DA" w:rsidRDefault="00B725F0" w:rsidP="004B5D9B">
            <w:pPr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</w:tcPr>
          <w:p w:rsidR="00B725F0" w:rsidRPr="00D407DA" w:rsidRDefault="00B725F0" w:rsidP="004B5D9B">
            <w:pPr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969" w:type="dxa"/>
          </w:tcPr>
          <w:p w:rsidR="00B725F0" w:rsidRPr="00D407DA" w:rsidRDefault="00B725F0" w:rsidP="004B5D9B">
            <w:pPr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D40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 Садовый, д.1, пом.</w:t>
            </w:r>
            <w:r w:rsidRPr="00D40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:rsidR="00B725F0" w:rsidRPr="00D407DA" w:rsidRDefault="00B725F0" w:rsidP="004B5D9B">
            <w:pPr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128" w:type="dxa"/>
          </w:tcPr>
          <w:p w:rsidR="00B725F0" w:rsidRPr="00D407DA" w:rsidRDefault="00B725F0" w:rsidP="004B5D9B">
            <w:pPr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</w:tbl>
    <w:p w:rsidR="00B725F0" w:rsidRPr="00D407DA" w:rsidRDefault="00B725F0" w:rsidP="00B725F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725F0" w:rsidRPr="00D407DA" w:rsidRDefault="005A770F" w:rsidP="00B725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25F0" w:rsidRPr="00D407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троку №</w:t>
      </w:r>
      <w:r w:rsidR="00B7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5F0" w:rsidRPr="00D407DA">
        <w:rPr>
          <w:rFonts w:ascii="Times New Roman" w:eastAsia="Times New Roman" w:hAnsi="Times New Roman" w:cs="Times New Roman"/>
          <w:sz w:val="24"/>
          <w:szCs w:val="24"/>
          <w:lang w:eastAsia="ru-RU"/>
        </w:rPr>
        <w:t>1 «2015 год» таблицы №1 исключить;</w:t>
      </w:r>
    </w:p>
    <w:p w:rsidR="00B725F0" w:rsidRPr="00D407DA" w:rsidRDefault="005A770F" w:rsidP="00B725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25F0" w:rsidRPr="00D407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троку №</w:t>
      </w:r>
      <w:r w:rsidR="00B7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5F0" w:rsidRPr="00D407DA">
        <w:rPr>
          <w:rFonts w:ascii="Times New Roman" w:eastAsia="Times New Roman" w:hAnsi="Times New Roman" w:cs="Times New Roman"/>
          <w:sz w:val="24"/>
          <w:szCs w:val="24"/>
          <w:lang w:eastAsia="ru-RU"/>
        </w:rPr>
        <w:t>4 «2014 год» таблицы №2 исключить.</w:t>
      </w:r>
    </w:p>
    <w:p w:rsidR="00B725F0" w:rsidRPr="00D407DA" w:rsidRDefault="00B725F0" w:rsidP="00B725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F0" w:rsidRPr="00D407DA" w:rsidRDefault="00B725F0" w:rsidP="00B72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07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опубликовать в газете «</w:t>
      </w:r>
      <w:proofErr w:type="spellStart"/>
      <w:r w:rsidRPr="00D40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D4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на </w:t>
      </w:r>
      <w:r w:rsidR="005A77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</w:t>
      </w:r>
      <w:r w:rsidR="005A770F" w:rsidRPr="005A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70F" w:rsidRPr="00D40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Pr="00D40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5F0" w:rsidRPr="00D407DA" w:rsidRDefault="00B725F0" w:rsidP="00B7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F0" w:rsidRPr="00D407DA" w:rsidRDefault="00B725F0" w:rsidP="00B7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F0" w:rsidRDefault="00B725F0" w:rsidP="00B7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F0" w:rsidRPr="00D407DA" w:rsidRDefault="00B725F0" w:rsidP="00B7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F0" w:rsidRPr="00270388" w:rsidRDefault="00B725F0" w:rsidP="00B7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Реутов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DA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Ходырев</w:t>
      </w:r>
    </w:p>
    <w:sectPr w:rsidR="00B725F0" w:rsidRPr="0027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26FC"/>
    <w:multiLevelType w:val="hybridMultilevel"/>
    <w:tmpl w:val="18CEFB86"/>
    <w:lvl w:ilvl="0" w:tplc="73A85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B1788B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25FA5"/>
    <w:multiLevelType w:val="hybridMultilevel"/>
    <w:tmpl w:val="127E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DA"/>
    <w:rsid w:val="00103A05"/>
    <w:rsid w:val="00270388"/>
    <w:rsid w:val="004412CC"/>
    <w:rsid w:val="00466D3D"/>
    <w:rsid w:val="005A770F"/>
    <w:rsid w:val="009F4816"/>
    <w:rsid w:val="00B725F0"/>
    <w:rsid w:val="00CA0C01"/>
    <w:rsid w:val="00CE5821"/>
    <w:rsid w:val="00D4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7</cp:revision>
  <dcterms:created xsi:type="dcterms:W3CDTF">2014-06-10T04:41:00Z</dcterms:created>
  <dcterms:modified xsi:type="dcterms:W3CDTF">2014-07-02T06:32:00Z</dcterms:modified>
</cp:coreProperties>
</file>